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E0D" w:rsidRDefault="00196DFC">
      <w:pPr>
        <w:spacing w:line="520" w:lineRule="exact"/>
        <w:jc w:val="center"/>
        <w:rPr>
          <w:b/>
          <w:sz w:val="32"/>
          <w:szCs w:val="32"/>
        </w:rPr>
      </w:pPr>
      <w:bookmarkStart w:id="0" w:name="_GoBack"/>
      <w:bookmarkEnd w:id="0"/>
      <w:r>
        <w:rPr>
          <w:rFonts w:hint="eastAsia"/>
          <w:b/>
          <w:sz w:val="32"/>
          <w:szCs w:val="32"/>
        </w:rPr>
        <w:t>2024</w:t>
      </w:r>
      <w:r>
        <w:rPr>
          <w:rFonts w:hint="eastAsia"/>
          <w:b/>
          <w:sz w:val="32"/>
          <w:szCs w:val="32"/>
        </w:rPr>
        <w:t>年马克思主义理论专业硕士研究生招生复试录取工作细则</w:t>
      </w:r>
    </w:p>
    <w:p w:rsidR="00F27E0D" w:rsidRDefault="00196DFC">
      <w:pPr>
        <w:spacing w:line="360" w:lineRule="exact"/>
        <w:jc w:val="center"/>
        <w:rPr>
          <w:b/>
          <w:sz w:val="32"/>
        </w:rPr>
      </w:pPr>
      <w:r>
        <w:rPr>
          <w:b/>
          <w:sz w:val="32"/>
        </w:rPr>
        <w:t>（调剂）</w:t>
      </w:r>
    </w:p>
    <w:p w:rsidR="00F27E0D" w:rsidRDefault="00F27E0D">
      <w:pPr>
        <w:spacing w:line="360" w:lineRule="exact"/>
        <w:jc w:val="center"/>
        <w:rPr>
          <w:kern w:val="0"/>
          <w:sz w:val="24"/>
          <w:szCs w:val="22"/>
        </w:rPr>
      </w:pPr>
    </w:p>
    <w:p w:rsidR="00F27E0D" w:rsidRDefault="00196DFC">
      <w:pPr>
        <w:spacing w:line="360" w:lineRule="exact"/>
        <w:ind w:firstLineChars="200" w:firstLine="482"/>
        <w:rPr>
          <w:kern w:val="0"/>
          <w:sz w:val="24"/>
        </w:rPr>
      </w:pPr>
      <w:r>
        <w:rPr>
          <w:rFonts w:hint="eastAsia"/>
          <w:b/>
          <w:sz w:val="24"/>
        </w:rPr>
        <w:t>一、复试领导小组</w:t>
      </w:r>
      <w:r>
        <w:rPr>
          <w:rFonts w:eastAsia="黑体" w:hint="eastAsia"/>
          <w:b/>
          <w:sz w:val="24"/>
        </w:rPr>
        <w:t>：</w:t>
      </w:r>
      <w:r>
        <w:rPr>
          <w:rFonts w:hint="eastAsia"/>
          <w:kern w:val="0"/>
          <w:sz w:val="24"/>
        </w:rPr>
        <w:t>由不少于</w:t>
      </w:r>
      <w:r>
        <w:rPr>
          <w:rFonts w:hint="eastAsia"/>
          <w:kern w:val="0"/>
          <w:sz w:val="24"/>
        </w:rPr>
        <w:t>5</w:t>
      </w:r>
      <w:r>
        <w:rPr>
          <w:rFonts w:hint="eastAsia"/>
          <w:kern w:val="0"/>
          <w:sz w:val="24"/>
        </w:rPr>
        <w:t>名的本学科一级学科硕士生导师组成，其中</w:t>
      </w:r>
      <w:r>
        <w:rPr>
          <w:rFonts w:hint="eastAsia"/>
          <w:kern w:val="0"/>
          <w:sz w:val="24"/>
        </w:rPr>
        <w:t>1</w:t>
      </w:r>
      <w:r>
        <w:rPr>
          <w:rFonts w:hint="eastAsia"/>
          <w:kern w:val="0"/>
          <w:sz w:val="24"/>
        </w:rPr>
        <w:t>人为组长。</w:t>
      </w:r>
    </w:p>
    <w:p w:rsidR="00F27E0D" w:rsidRDefault="00196DFC">
      <w:pPr>
        <w:widowControl/>
        <w:spacing w:line="500" w:lineRule="exact"/>
        <w:ind w:firstLineChars="200" w:firstLine="482"/>
        <w:jc w:val="left"/>
        <w:rPr>
          <w:rFonts w:ascii="宋体" w:hAnsi="宋体" w:cs="宋体"/>
          <w:b/>
          <w:bCs/>
          <w:kern w:val="0"/>
          <w:sz w:val="24"/>
        </w:rPr>
      </w:pPr>
      <w:r>
        <w:rPr>
          <w:rFonts w:ascii="宋体" w:hAnsi="宋体" w:cs="宋体" w:hint="eastAsia"/>
          <w:b/>
          <w:bCs/>
          <w:kern w:val="0"/>
          <w:sz w:val="24"/>
        </w:rPr>
        <w:t>二、复试考生遴选标准</w:t>
      </w:r>
    </w:p>
    <w:p w:rsidR="00F27E0D" w:rsidRDefault="00196DFC">
      <w:pPr>
        <w:spacing w:line="360" w:lineRule="exact"/>
        <w:ind w:firstLineChars="200" w:firstLine="480"/>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申请调剂我校的考生其初试成绩（含加分，下同）必须达到第一</w:t>
      </w:r>
      <w:r>
        <w:rPr>
          <w:rFonts w:ascii="宋体" w:hAnsi="宋体" w:cs="宋体"/>
          <w:kern w:val="0"/>
          <w:sz w:val="24"/>
        </w:rPr>
        <w:t>志愿报考专业和调剂专业的《</w:t>
      </w:r>
      <w:r>
        <w:rPr>
          <w:rFonts w:ascii="宋体" w:hAnsi="宋体" w:cs="宋体"/>
          <w:kern w:val="0"/>
          <w:sz w:val="24"/>
        </w:rPr>
        <w:t>2024</w:t>
      </w:r>
      <w:r>
        <w:rPr>
          <w:rFonts w:ascii="宋体" w:hAnsi="宋体" w:cs="宋体"/>
          <w:kern w:val="0"/>
          <w:sz w:val="24"/>
        </w:rPr>
        <w:t>年全国硕士研究生招生考试考生进入复试的初试成绩基本要求（</w:t>
      </w:r>
      <w:r>
        <w:rPr>
          <w:rFonts w:ascii="宋体" w:hAnsi="宋体" w:cs="宋体"/>
          <w:kern w:val="0"/>
          <w:sz w:val="24"/>
        </w:rPr>
        <w:t>B</w:t>
      </w:r>
      <w:r>
        <w:rPr>
          <w:rFonts w:ascii="宋体" w:hAnsi="宋体" w:cs="宋体"/>
          <w:kern w:val="0"/>
          <w:sz w:val="24"/>
        </w:rPr>
        <w:t>类考生）》</w:t>
      </w:r>
      <w:r>
        <w:rPr>
          <w:rFonts w:ascii="宋体" w:hAnsi="宋体" w:cs="宋体" w:hint="eastAsia"/>
          <w:kern w:val="0"/>
          <w:sz w:val="24"/>
        </w:rPr>
        <w:t>的基本要求。</w:t>
      </w:r>
    </w:p>
    <w:p w:rsidR="00F27E0D" w:rsidRDefault="00196DFC">
      <w:pPr>
        <w:spacing w:line="360" w:lineRule="exact"/>
        <w:ind w:firstLineChars="200" w:firstLine="480"/>
        <w:rPr>
          <w:rFonts w:ascii="宋体" w:hAnsi="宋体" w:cs="宋体"/>
          <w:kern w:val="0"/>
          <w:sz w:val="24"/>
        </w:rPr>
      </w:pPr>
      <w:r>
        <w:rPr>
          <w:rFonts w:ascii="宋体" w:hAnsi="宋体" w:cs="宋体" w:hint="eastAsia"/>
          <w:kern w:val="0"/>
          <w:sz w:val="24"/>
        </w:rPr>
        <w:t>2</w:t>
      </w:r>
      <w:r>
        <w:rPr>
          <w:rFonts w:ascii="宋体" w:hAnsi="宋体" w:cs="宋体"/>
          <w:kern w:val="0"/>
          <w:sz w:val="24"/>
        </w:rPr>
        <w:t>.</w:t>
      </w:r>
      <w:r>
        <w:rPr>
          <w:rFonts w:ascii="宋体" w:hAnsi="宋体" w:cs="宋体" w:hint="eastAsia"/>
          <w:kern w:val="0"/>
          <w:sz w:val="24"/>
        </w:rPr>
        <w:t>申请调剂我校的考生须符合招生简章、专业目录中规定的调入我校专业的报考条</w:t>
      </w:r>
      <w:r>
        <w:rPr>
          <w:rFonts w:ascii="宋体" w:hAnsi="宋体" w:cs="宋体"/>
          <w:kern w:val="0"/>
          <w:sz w:val="24"/>
        </w:rPr>
        <w:t>件以及各专业对调剂考生第一志愿专业范围等学术要求</w:t>
      </w:r>
      <w:r>
        <w:rPr>
          <w:rFonts w:ascii="宋体" w:hAnsi="宋体" w:cs="宋体" w:hint="eastAsia"/>
          <w:kern w:val="0"/>
          <w:sz w:val="24"/>
        </w:rPr>
        <w:t>，具体要求见下表：</w:t>
      </w:r>
    </w:p>
    <w:p w:rsidR="00F27E0D" w:rsidRDefault="00196DFC">
      <w:pPr>
        <w:spacing w:line="360" w:lineRule="exact"/>
        <w:ind w:firstLineChars="200" w:firstLine="420"/>
        <w:rPr>
          <w:rFonts w:ascii="宋体" w:hAnsi="宋体" w:cs="宋体"/>
          <w:kern w:val="0"/>
          <w:sz w:val="24"/>
        </w:rPr>
      </w:pPr>
      <w:r>
        <w:rPr>
          <w:noProof/>
        </w:rPr>
        <w:drawing>
          <wp:anchor distT="0" distB="0" distL="114300" distR="114300" simplePos="0" relativeHeight="251659264" behindDoc="0" locked="0" layoutInCell="1" allowOverlap="1">
            <wp:simplePos x="0" y="0"/>
            <wp:positionH relativeFrom="column">
              <wp:posOffset>276225</wp:posOffset>
            </wp:positionH>
            <wp:positionV relativeFrom="paragraph">
              <wp:posOffset>11430</wp:posOffset>
            </wp:positionV>
            <wp:extent cx="5610225" cy="1943100"/>
            <wp:effectExtent l="0" t="0" r="952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tretch>
                      <a:fillRect/>
                    </a:stretch>
                  </pic:blipFill>
                  <pic:spPr>
                    <a:xfrm>
                      <a:off x="0" y="0"/>
                      <a:ext cx="5610225" cy="1943100"/>
                    </a:xfrm>
                    <a:prstGeom prst="rect">
                      <a:avLst/>
                    </a:prstGeom>
                    <a:noFill/>
                    <a:ln>
                      <a:noFill/>
                    </a:ln>
                  </pic:spPr>
                </pic:pic>
              </a:graphicData>
            </a:graphic>
          </wp:anchor>
        </w:drawing>
      </w: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ind w:firstLineChars="200" w:firstLine="480"/>
        <w:rPr>
          <w:rFonts w:ascii="宋体" w:hAnsi="宋体" w:cs="宋体"/>
          <w:kern w:val="0"/>
          <w:sz w:val="24"/>
        </w:rPr>
      </w:pPr>
    </w:p>
    <w:p w:rsidR="00F27E0D" w:rsidRDefault="00F27E0D">
      <w:pPr>
        <w:spacing w:line="360" w:lineRule="exact"/>
        <w:rPr>
          <w:rFonts w:ascii="宋体" w:hAnsi="宋体" w:cs="宋体"/>
          <w:kern w:val="0"/>
          <w:sz w:val="24"/>
        </w:rPr>
      </w:pPr>
    </w:p>
    <w:p w:rsidR="00F27E0D" w:rsidRDefault="00196DFC">
      <w:pPr>
        <w:spacing w:line="360" w:lineRule="exact"/>
        <w:ind w:firstLineChars="200" w:firstLine="480"/>
        <w:rPr>
          <w:rFonts w:ascii="宋体" w:hAnsi="宋体" w:cs="宋体"/>
          <w:kern w:val="0"/>
          <w:sz w:val="24"/>
        </w:rPr>
      </w:pPr>
      <w:r>
        <w:rPr>
          <w:rFonts w:ascii="宋体" w:hAnsi="宋体" w:cs="宋体" w:hint="eastAsia"/>
          <w:kern w:val="0"/>
          <w:sz w:val="24"/>
        </w:rPr>
        <w:t>参加复试的调剂考生按初试总成绩由高到低排名顺序确定复试名单。</w:t>
      </w:r>
    </w:p>
    <w:p w:rsidR="00F27E0D" w:rsidRDefault="00196DFC">
      <w:pPr>
        <w:spacing w:line="360" w:lineRule="exact"/>
        <w:ind w:firstLineChars="200" w:firstLine="480"/>
        <w:rPr>
          <w:rFonts w:ascii="宋体" w:hAnsi="宋体" w:cs="宋体"/>
          <w:kern w:val="0"/>
          <w:sz w:val="24"/>
        </w:rPr>
      </w:pPr>
      <w:r>
        <w:rPr>
          <w:rFonts w:hint="eastAsia"/>
          <w:sz w:val="24"/>
        </w:rPr>
        <w:t>不招收非本专业的同等学力考生，</w:t>
      </w:r>
      <w:r>
        <w:rPr>
          <w:rFonts w:ascii="宋体" w:hAnsi="宋体" w:cs="宋体" w:hint="eastAsia"/>
          <w:kern w:val="0"/>
          <w:sz w:val="24"/>
        </w:rPr>
        <w:t>享受少数民族照顾政策的考生不调剂。</w:t>
      </w:r>
    </w:p>
    <w:p w:rsidR="00F27E0D" w:rsidRDefault="00196DFC">
      <w:pPr>
        <w:spacing w:line="360" w:lineRule="exact"/>
        <w:ind w:firstLineChars="200" w:firstLine="480"/>
        <w:rPr>
          <w:bCs/>
          <w:sz w:val="24"/>
        </w:rPr>
      </w:pPr>
      <w:r>
        <w:rPr>
          <w:rFonts w:hint="eastAsia"/>
          <w:bCs/>
          <w:sz w:val="24"/>
        </w:rPr>
        <w:t>3</w:t>
      </w:r>
      <w:r>
        <w:rPr>
          <w:rFonts w:hint="eastAsia"/>
          <w:bCs/>
          <w:sz w:val="24"/>
        </w:rPr>
        <w:t>、调剂计划</w:t>
      </w:r>
    </w:p>
    <w:tbl>
      <w:tblPr>
        <w:tblW w:w="8394" w:type="dxa"/>
        <w:jc w:val="center"/>
        <w:shd w:val="clear" w:color="auto" w:fill="FFFFFF"/>
        <w:tblCellMar>
          <w:left w:w="0" w:type="dxa"/>
          <w:right w:w="0" w:type="dxa"/>
        </w:tblCellMar>
        <w:tblLook w:val="04A0" w:firstRow="1" w:lastRow="0" w:firstColumn="1" w:lastColumn="0" w:noHBand="0" w:noVBand="1"/>
      </w:tblPr>
      <w:tblGrid>
        <w:gridCol w:w="2510"/>
        <w:gridCol w:w="4476"/>
        <w:gridCol w:w="1408"/>
      </w:tblGrid>
      <w:tr w:rsidR="00F27E0D">
        <w:trPr>
          <w:jc w:val="center"/>
        </w:trPr>
        <w:tc>
          <w:tcPr>
            <w:tcW w:w="2510"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专业名称</w:t>
            </w:r>
          </w:p>
        </w:tc>
        <w:tc>
          <w:tcPr>
            <w:tcW w:w="4476"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专业</w:t>
            </w:r>
            <w:r>
              <w:rPr>
                <w:rFonts w:hint="eastAsia"/>
                <w:bCs/>
                <w:sz w:val="24"/>
              </w:rPr>
              <w:t>方向</w:t>
            </w:r>
          </w:p>
        </w:tc>
        <w:tc>
          <w:tcPr>
            <w:tcW w:w="1408"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jc w:val="center"/>
              <w:rPr>
                <w:bCs/>
                <w:sz w:val="24"/>
              </w:rPr>
            </w:pPr>
            <w:r>
              <w:rPr>
                <w:rFonts w:hint="eastAsia"/>
                <w:bCs/>
                <w:sz w:val="24"/>
              </w:rPr>
              <w:t>缺额计划</w:t>
            </w:r>
          </w:p>
        </w:tc>
      </w:tr>
      <w:tr w:rsidR="00F27E0D">
        <w:trPr>
          <w:trHeight w:val="480"/>
          <w:jc w:val="center"/>
        </w:trPr>
        <w:tc>
          <w:tcPr>
            <w:tcW w:w="2510" w:type="dxa"/>
            <w:vMerge w:val="restart"/>
            <w:tcBorders>
              <w:top w:val="single" w:sz="6" w:space="0" w:color="000000"/>
              <w:left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马克思主义理论</w:t>
            </w:r>
          </w:p>
        </w:tc>
        <w:tc>
          <w:tcPr>
            <w:tcW w:w="4476"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思想政治教育方向</w:t>
            </w:r>
          </w:p>
        </w:tc>
        <w:tc>
          <w:tcPr>
            <w:tcW w:w="1408"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3</w:t>
            </w:r>
          </w:p>
        </w:tc>
      </w:tr>
      <w:tr w:rsidR="00F27E0D">
        <w:trPr>
          <w:jc w:val="center"/>
        </w:trPr>
        <w:tc>
          <w:tcPr>
            <w:tcW w:w="2510" w:type="dxa"/>
            <w:vMerge/>
            <w:tcBorders>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F27E0D">
            <w:pPr>
              <w:spacing w:line="360" w:lineRule="exact"/>
              <w:ind w:firstLineChars="200" w:firstLine="480"/>
              <w:jc w:val="center"/>
              <w:rPr>
                <w:bCs/>
                <w:sz w:val="24"/>
              </w:rPr>
            </w:pPr>
          </w:p>
        </w:tc>
        <w:tc>
          <w:tcPr>
            <w:tcW w:w="4476"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综合方向（</w:t>
            </w:r>
            <w:r>
              <w:rPr>
                <w:rFonts w:hint="eastAsia"/>
                <w:bCs/>
                <w:sz w:val="24"/>
              </w:rPr>
              <w:t>马克思主义基本原理、马克思主义中国化研究、中国近现代史基本问题</w:t>
            </w:r>
            <w:r>
              <w:rPr>
                <w:rFonts w:hint="eastAsia"/>
                <w:bCs/>
                <w:sz w:val="24"/>
              </w:rPr>
              <w:t>）</w:t>
            </w:r>
          </w:p>
        </w:tc>
        <w:tc>
          <w:tcPr>
            <w:tcW w:w="1408" w:type="dxa"/>
            <w:tcBorders>
              <w:top w:val="single" w:sz="6" w:space="0" w:color="000000"/>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F27E0D" w:rsidRDefault="00196DFC">
            <w:pPr>
              <w:spacing w:line="360" w:lineRule="exact"/>
              <w:ind w:firstLineChars="200" w:firstLine="480"/>
              <w:jc w:val="center"/>
              <w:rPr>
                <w:bCs/>
                <w:sz w:val="24"/>
              </w:rPr>
            </w:pPr>
            <w:r>
              <w:rPr>
                <w:rFonts w:hint="eastAsia"/>
                <w:bCs/>
                <w:sz w:val="24"/>
              </w:rPr>
              <w:t>23</w:t>
            </w:r>
          </w:p>
        </w:tc>
      </w:tr>
    </w:tbl>
    <w:p w:rsidR="00F27E0D" w:rsidRDefault="00196DFC">
      <w:pPr>
        <w:spacing w:line="360" w:lineRule="exact"/>
        <w:ind w:firstLineChars="200" w:firstLine="420"/>
        <w:rPr>
          <w:rFonts w:ascii="宋体" w:hAnsi="宋体" w:cs="宋体"/>
          <w:kern w:val="0"/>
          <w:sz w:val="24"/>
        </w:rPr>
      </w:pPr>
      <w:r>
        <w:rPr>
          <w:rFonts w:hint="eastAsia"/>
          <w:bCs/>
          <w:szCs w:val="21"/>
        </w:rPr>
        <w:t>注：最终招生数可能会根据生源情况等进行微调，以</w:t>
      </w:r>
      <w:proofErr w:type="gramStart"/>
      <w:r>
        <w:rPr>
          <w:rFonts w:hint="eastAsia"/>
          <w:bCs/>
          <w:szCs w:val="21"/>
        </w:rPr>
        <w:t>实际拟</w:t>
      </w:r>
      <w:proofErr w:type="gramEnd"/>
      <w:r>
        <w:rPr>
          <w:rFonts w:hint="eastAsia"/>
          <w:bCs/>
          <w:szCs w:val="21"/>
        </w:rPr>
        <w:t>录取指标数为准。</w:t>
      </w:r>
    </w:p>
    <w:p w:rsidR="00F27E0D" w:rsidRDefault="00196DFC">
      <w:pPr>
        <w:spacing w:line="360" w:lineRule="exact"/>
        <w:ind w:firstLineChars="200" w:firstLine="482"/>
        <w:rPr>
          <w:b/>
          <w:sz w:val="24"/>
        </w:rPr>
      </w:pPr>
      <w:r>
        <w:rPr>
          <w:rFonts w:hint="eastAsia"/>
          <w:b/>
          <w:sz w:val="24"/>
        </w:rPr>
        <w:t>三、复试时间和方式</w:t>
      </w:r>
    </w:p>
    <w:p w:rsidR="00F27E0D" w:rsidRDefault="00196DFC">
      <w:pPr>
        <w:spacing w:line="360" w:lineRule="exact"/>
        <w:ind w:firstLineChars="200" w:firstLine="480"/>
        <w:rPr>
          <w:b/>
          <w:sz w:val="24"/>
        </w:rPr>
      </w:pPr>
      <w:r>
        <w:rPr>
          <w:rFonts w:hint="eastAsia"/>
          <w:sz w:val="24"/>
        </w:rPr>
        <w:t>时间：具体时间学院另行通知。</w:t>
      </w:r>
      <w:r>
        <w:rPr>
          <w:rFonts w:hint="eastAsia"/>
          <w:sz w:val="24"/>
        </w:rPr>
        <w:t xml:space="preserve"> </w:t>
      </w:r>
    </w:p>
    <w:p w:rsidR="00F27E0D" w:rsidRDefault="00196DFC">
      <w:pPr>
        <w:spacing w:line="360" w:lineRule="exact"/>
        <w:ind w:firstLineChars="200" w:firstLine="480"/>
        <w:rPr>
          <w:sz w:val="24"/>
        </w:rPr>
      </w:pPr>
      <w:r>
        <w:rPr>
          <w:rFonts w:hint="eastAsia"/>
          <w:sz w:val="24"/>
        </w:rPr>
        <w:t>方式：</w:t>
      </w:r>
      <w:r>
        <w:rPr>
          <w:rFonts w:ascii="宋体" w:hAnsi="宋体" w:cs="宋体" w:hint="eastAsia"/>
          <w:kern w:val="0"/>
          <w:sz w:val="24"/>
        </w:rPr>
        <w:t>现场复试</w:t>
      </w:r>
      <w:r>
        <w:rPr>
          <w:rFonts w:hint="eastAsia"/>
          <w:sz w:val="24"/>
        </w:rPr>
        <w:t>。</w:t>
      </w:r>
    </w:p>
    <w:p w:rsidR="00F27E0D" w:rsidRDefault="00196DFC">
      <w:pPr>
        <w:spacing w:line="360" w:lineRule="exact"/>
        <w:ind w:firstLineChars="200" w:firstLine="482"/>
        <w:rPr>
          <w:b/>
          <w:bCs/>
          <w:sz w:val="24"/>
        </w:rPr>
      </w:pPr>
      <w:r>
        <w:rPr>
          <w:rFonts w:hint="eastAsia"/>
          <w:b/>
          <w:bCs/>
          <w:sz w:val="24"/>
        </w:rPr>
        <w:t>按照专业方向，调剂复试采取两类分组，考生须以调剂时所选择的专业方向分类参加复试。</w:t>
      </w:r>
    </w:p>
    <w:p w:rsidR="00F27E0D" w:rsidRDefault="00196DFC">
      <w:pPr>
        <w:spacing w:line="360" w:lineRule="exact"/>
        <w:ind w:firstLineChars="200" w:firstLine="482"/>
        <w:rPr>
          <w:b/>
          <w:bCs/>
          <w:sz w:val="24"/>
        </w:rPr>
      </w:pPr>
      <w:r>
        <w:rPr>
          <w:rFonts w:hint="eastAsia"/>
          <w:b/>
          <w:sz w:val="24"/>
        </w:rPr>
        <w:t xml:space="preserve">1. </w:t>
      </w:r>
      <w:r>
        <w:rPr>
          <w:rFonts w:hint="eastAsia"/>
          <w:b/>
          <w:bCs/>
          <w:sz w:val="24"/>
        </w:rPr>
        <w:t>综合方向类：报考方向为马克思主义基本原理、马克思主义中国化研究、中国近现代史基本问题研究类方向（以下</w:t>
      </w:r>
      <w:proofErr w:type="gramStart"/>
      <w:r>
        <w:rPr>
          <w:rFonts w:hint="eastAsia"/>
          <w:b/>
          <w:bCs/>
          <w:sz w:val="24"/>
        </w:rPr>
        <w:t>称综合</w:t>
      </w:r>
      <w:proofErr w:type="gramEnd"/>
      <w:r>
        <w:rPr>
          <w:rFonts w:hint="eastAsia"/>
          <w:b/>
          <w:bCs/>
          <w:sz w:val="24"/>
        </w:rPr>
        <w:t>类方向）；</w:t>
      </w:r>
    </w:p>
    <w:p w:rsidR="00F27E0D" w:rsidRDefault="00196DFC">
      <w:pPr>
        <w:spacing w:line="360" w:lineRule="exact"/>
        <w:ind w:firstLineChars="200" w:firstLine="482"/>
        <w:rPr>
          <w:b/>
          <w:bCs/>
          <w:sz w:val="24"/>
        </w:rPr>
      </w:pPr>
      <w:r>
        <w:rPr>
          <w:rFonts w:hint="eastAsia"/>
          <w:b/>
          <w:bCs/>
          <w:sz w:val="24"/>
        </w:rPr>
        <w:t xml:space="preserve">2. </w:t>
      </w:r>
      <w:r>
        <w:rPr>
          <w:rFonts w:hint="eastAsia"/>
          <w:b/>
          <w:bCs/>
          <w:sz w:val="24"/>
        </w:rPr>
        <w:t>思想政治教育类：报考思想政治教育方向</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lastRenderedPageBreak/>
        <w:t>若因身体健康等特殊原因不能参加现场复试，由考生本人提交申请和相关证明材料，经学院研究生复试录取工作小组批准，可采用网络远程复试。网络远程复试与现场复试的考试流程、导师组组成人员、选拔标准相一致。</w:t>
      </w:r>
    </w:p>
    <w:p w:rsidR="00F27E0D" w:rsidRDefault="00196DFC">
      <w:pPr>
        <w:tabs>
          <w:tab w:val="left" w:pos="919"/>
        </w:tabs>
        <w:spacing w:line="360" w:lineRule="exact"/>
        <w:ind w:firstLineChars="200" w:firstLine="482"/>
        <w:rPr>
          <w:b/>
          <w:sz w:val="24"/>
        </w:rPr>
      </w:pPr>
      <w:r>
        <w:rPr>
          <w:rFonts w:hint="eastAsia"/>
          <w:b/>
          <w:sz w:val="24"/>
        </w:rPr>
        <w:t>四、复试要求、程序</w:t>
      </w:r>
    </w:p>
    <w:p w:rsidR="00F27E0D" w:rsidRDefault="00196DFC">
      <w:pPr>
        <w:tabs>
          <w:tab w:val="left" w:pos="919"/>
        </w:tabs>
        <w:spacing w:line="360" w:lineRule="exact"/>
        <w:ind w:leftChars="200" w:left="420"/>
        <w:rPr>
          <w:b/>
          <w:sz w:val="24"/>
        </w:rPr>
      </w:pPr>
      <w:r>
        <w:rPr>
          <w:rFonts w:hint="eastAsia"/>
          <w:b/>
          <w:sz w:val="24"/>
        </w:rPr>
        <w:t>（一）复试要求</w:t>
      </w:r>
    </w:p>
    <w:p w:rsidR="00F27E0D" w:rsidRDefault="00196DFC">
      <w:pPr>
        <w:spacing w:line="360" w:lineRule="exact"/>
        <w:ind w:firstLineChars="200" w:firstLine="482"/>
        <w:rPr>
          <w:rFonts w:ascii="宋体" w:hAnsi="宋体" w:cs="宋体"/>
          <w:sz w:val="24"/>
        </w:rPr>
      </w:pPr>
      <w:r>
        <w:rPr>
          <w:rFonts w:hint="eastAsia"/>
          <w:b/>
          <w:sz w:val="24"/>
        </w:rPr>
        <w:t xml:space="preserve">1. </w:t>
      </w:r>
      <w:r>
        <w:rPr>
          <w:rFonts w:ascii="宋体" w:hAnsi="宋体" w:cs="宋体" w:hint="eastAsia"/>
          <w:sz w:val="24"/>
        </w:rPr>
        <w:t>资格审查</w:t>
      </w:r>
    </w:p>
    <w:p w:rsidR="00F27E0D" w:rsidRDefault="00196DFC">
      <w:pPr>
        <w:spacing w:line="360" w:lineRule="exact"/>
        <w:ind w:firstLineChars="200" w:firstLine="480"/>
        <w:rPr>
          <w:sz w:val="24"/>
        </w:rPr>
      </w:pPr>
      <w:r>
        <w:rPr>
          <w:rFonts w:hint="eastAsia"/>
          <w:sz w:val="24"/>
        </w:rPr>
        <w:t>复试前，对考生的有效身份证件、学历证书、学生证等材料及考生资格进行严格审查；对不符合教育部规定者，不予复试。对考生的学历（学籍）信息有疑问的，考生需在规定时间内提供权威机构出具的认证证明。</w:t>
      </w:r>
    </w:p>
    <w:p w:rsidR="00F27E0D" w:rsidRDefault="00196DFC">
      <w:pPr>
        <w:spacing w:line="360" w:lineRule="exact"/>
        <w:ind w:firstLineChars="200" w:firstLine="482"/>
        <w:rPr>
          <w:sz w:val="24"/>
        </w:rPr>
      </w:pPr>
      <w:r>
        <w:rPr>
          <w:rFonts w:hint="eastAsia"/>
          <w:b/>
          <w:bCs/>
          <w:sz w:val="24"/>
        </w:rPr>
        <w:t xml:space="preserve">2. </w:t>
      </w:r>
      <w:r>
        <w:rPr>
          <w:rFonts w:hint="eastAsia"/>
          <w:sz w:val="24"/>
        </w:rPr>
        <w:t>心理测试</w:t>
      </w:r>
    </w:p>
    <w:p w:rsidR="00F27E0D" w:rsidRDefault="00196DFC">
      <w:pPr>
        <w:spacing w:line="360" w:lineRule="exact"/>
        <w:ind w:firstLineChars="200" w:firstLine="480"/>
        <w:rPr>
          <w:sz w:val="24"/>
        </w:rPr>
      </w:pPr>
      <w:r>
        <w:rPr>
          <w:rFonts w:ascii="宋体" w:hAnsi="宋体" w:cs="宋体" w:hint="eastAsia"/>
          <w:color w:val="333333"/>
          <w:sz w:val="24"/>
        </w:rPr>
        <w:t>考生需登录学校心理测试系统进行测试</w:t>
      </w:r>
      <w:r>
        <w:rPr>
          <w:rFonts w:hint="eastAsia"/>
          <w:sz w:val="24"/>
        </w:rPr>
        <w:t>。</w:t>
      </w:r>
    </w:p>
    <w:p w:rsidR="00F27E0D" w:rsidRDefault="00196DFC">
      <w:pPr>
        <w:spacing w:line="360" w:lineRule="exact"/>
        <w:ind w:firstLineChars="200" w:firstLine="482"/>
        <w:rPr>
          <w:sz w:val="24"/>
        </w:rPr>
      </w:pPr>
      <w:r>
        <w:rPr>
          <w:rFonts w:hint="eastAsia"/>
          <w:b/>
          <w:bCs/>
          <w:sz w:val="24"/>
        </w:rPr>
        <w:t xml:space="preserve">3. </w:t>
      </w:r>
      <w:r>
        <w:rPr>
          <w:rFonts w:ascii="宋体" w:hAnsi="宋体" w:cs="宋体"/>
          <w:sz w:val="24"/>
        </w:rPr>
        <w:t>本科跨专业及同等学力考生加试</w:t>
      </w:r>
    </w:p>
    <w:p w:rsidR="00F27E0D" w:rsidRDefault="00196DFC">
      <w:pPr>
        <w:spacing w:line="360" w:lineRule="exact"/>
        <w:ind w:firstLineChars="200" w:firstLine="480"/>
        <w:jc w:val="left"/>
        <w:rPr>
          <w:sz w:val="24"/>
        </w:rPr>
      </w:pPr>
      <w:r>
        <w:rPr>
          <w:rFonts w:hint="eastAsia"/>
          <w:sz w:val="24"/>
        </w:rPr>
        <w:t>我院不招收非本专业的同等学力考生。</w:t>
      </w:r>
    </w:p>
    <w:p w:rsidR="00F27E0D" w:rsidRDefault="00196DFC">
      <w:pPr>
        <w:spacing w:line="360" w:lineRule="exact"/>
        <w:ind w:firstLineChars="200" w:firstLine="480"/>
        <w:jc w:val="left"/>
        <w:rPr>
          <w:sz w:val="24"/>
        </w:rPr>
      </w:pPr>
      <w:r>
        <w:rPr>
          <w:rFonts w:hint="eastAsia"/>
          <w:sz w:val="24"/>
        </w:rPr>
        <w:t>经核</w:t>
      </w:r>
      <w:r>
        <w:rPr>
          <w:rFonts w:ascii="宋体" w:hAnsi="宋体" w:cs="宋体"/>
          <w:sz w:val="24"/>
        </w:rPr>
        <w:t>实的本科跨专业考生复试前须先加试一门本专业本科主干课程，加试科目按考生所选方向确定：综合方向加试科目：马克思主义发展史，参考书目：《马克思主义发展史》，顾海良主编，中国人民大学出版社（</w:t>
      </w:r>
      <w:r>
        <w:rPr>
          <w:rFonts w:ascii="宋体" w:hAnsi="宋体" w:cs="宋体"/>
          <w:sz w:val="24"/>
        </w:rPr>
        <w:t>2009</w:t>
      </w:r>
      <w:r>
        <w:rPr>
          <w:rFonts w:ascii="宋体" w:hAnsi="宋体" w:cs="宋体"/>
          <w:sz w:val="24"/>
        </w:rPr>
        <w:t>版）。思想政治教育方向加试科目：思想政治教育学原理，参考书目：《现代思想政治教育学》，张耀灿等著，人民出版社（</w:t>
      </w:r>
      <w:r>
        <w:rPr>
          <w:rFonts w:ascii="宋体" w:hAnsi="宋体" w:cs="宋体"/>
          <w:sz w:val="24"/>
        </w:rPr>
        <w:t>2006</w:t>
      </w:r>
      <w:r>
        <w:rPr>
          <w:rFonts w:ascii="宋体" w:hAnsi="宋体" w:cs="宋体"/>
          <w:sz w:val="24"/>
        </w:rPr>
        <w:t>版）。</w:t>
      </w:r>
      <w:r>
        <w:rPr>
          <w:rFonts w:hint="eastAsia"/>
          <w:sz w:val="24"/>
        </w:rPr>
        <w:t xml:space="preserve"> </w:t>
      </w:r>
    </w:p>
    <w:p w:rsidR="00F27E0D" w:rsidRDefault="00196DFC">
      <w:pPr>
        <w:spacing w:line="360" w:lineRule="exact"/>
        <w:ind w:firstLineChars="200" w:firstLine="480"/>
        <w:jc w:val="left"/>
        <w:rPr>
          <w:sz w:val="24"/>
          <w:highlight w:val="yellow"/>
        </w:rPr>
      </w:pPr>
      <w:r>
        <w:rPr>
          <w:rFonts w:hint="eastAsia"/>
          <w:sz w:val="24"/>
        </w:rPr>
        <w:t>经核实的同等学力考生、成人教育应届本科毕业生、复试时尚未取得本科毕业证书的自考和网络教育学生在复试前均须先加试两门本专业本科主干课程。考试形式为现场笔试，每门课考试时间为</w:t>
      </w:r>
      <w:r>
        <w:rPr>
          <w:rFonts w:hint="eastAsia"/>
          <w:sz w:val="24"/>
        </w:rPr>
        <w:t>90</w:t>
      </w:r>
      <w:r>
        <w:rPr>
          <w:rFonts w:hint="eastAsia"/>
          <w:sz w:val="24"/>
        </w:rPr>
        <w:t>分钟，满分均为</w:t>
      </w:r>
      <w:r>
        <w:rPr>
          <w:rFonts w:hint="eastAsia"/>
          <w:sz w:val="24"/>
        </w:rPr>
        <w:t>100</w:t>
      </w:r>
      <w:r>
        <w:rPr>
          <w:rFonts w:hint="eastAsia"/>
          <w:sz w:val="24"/>
        </w:rPr>
        <w:t>分。加试科目如下</w:t>
      </w:r>
      <w:r>
        <w:rPr>
          <w:rFonts w:ascii="宋体" w:hAnsi="宋体" w:cs="宋体"/>
          <w:sz w:val="24"/>
        </w:rPr>
        <w:t>：</w:t>
      </w:r>
      <w:r>
        <w:rPr>
          <w:rFonts w:ascii="宋体" w:hAnsi="宋体" w:cs="宋体"/>
          <w:sz w:val="24"/>
        </w:rPr>
        <w:t> </w:t>
      </w:r>
      <w:r>
        <w:rPr>
          <w:rFonts w:ascii="宋体" w:hAnsi="宋体" w:cs="宋体"/>
          <w:sz w:val="24"/>
        </w:rPr>
        <w:br/>
      </w:r>
      <w:r>
        <w:rPr>
          <w:rFonts w:ascii="宋体" w:hAnsi="宋体" w:cs="宋体" w:hint="eastAsia"/>
          <w:sz w:val="24"/>
        </w:rPr>
        <w:t xml:space="preserve">    </w:t>
      </w:r>
      <w:r>
        <w:rPr>
          <w:rFonts w:ascii="宋体" w:hAnsi="宋体" w:cs="宋体"/>
          <w:sz w:val="24"/>
        </w:rPr>
        <w:t>加试科目</w:t>
      </w:r>
      <w:r>
        <w:rPr>
          <w:rFonts w:ascii="宋体" w:hAnsi="宋体" w:cs="宋体"/>
          <w:sz w:val="24"/>
        </w:rPr>
        <w:t>1</w:t>
      </w:r>
      <w:r>
        <w:rPr>
          <w:rFonts w:ascii="宋体" w:hAnsi="宋体" w:cs="宋体"/>
          <w:sz w:val="24"/>
        </w:rPr>
        <w:t>：马克思主义发展史，参考书目：《马克思主义发展史》，顾海良主编，中国人民大学出版社（</w:t>
      </w:r>
      <w:r>
        <w:rPr>
          <w:rFonts w:ascii="宋体" w:hAnsi="宋体" w:cs="宋体"/>
          <w:sz w:val="24"/>
        </w:rPr>
        <w:t>2009</w:t>
      </w:r>
      <w:r>
        <w:rPr>
          <w:rFonts w:ascii="宋体" w:hAnsi="宋体" w:cs="宋体"/>
          <w:sz w:val="24"/>
        </w:rPr>
        <w:t>版）。</w:t>
      </w:r>
      <w:r>
        <w:rPr>
          <w:rFonts w:ascii="宋体" w:hAnsi="宋体" w:cs="宋体"/>
          <w:sz w:val="24"/>
        </w:rPr>
        <w:br/>
      </w:r>
      <w:r>
        <w:rPr>
          <w:rFonts w:ascii="宋体" w:hAnsi="宋体" w:cs="宋体" w:hint="eastAsia"/>
          <w:sz w:val="24"/>
        </w:rPr>
        <w:t xml:space="preserve">   </w:t>
      </w:r>
      <w:r>
        <w:rPr>
          <w:rFonts w:ascii="宋体" w:hAnsi="宋体" w:cs="宋体"/>
          <w:sz w:val="24"/>
        </w:rPr>
        <w:t>加试科目</w:t>
      </w:r>
      <w:r>
        <w:rPr>
          <w:rFonts w:ascii="宋体" w:hAnsi="宋体" w:cs="宋体"/>
          <w:sz w:val="24"/>
        </w:rPr>
        <w:t>2</w:t>
      </w:r>
      <w:r>
        <w:rPr>
          <w:rFonts w:ascii="宋体" w:hAnsi="宋体" w:cs="宋体"/>
          <w:sz w:val="24"/>
        </w:rPr>
        <w:t>：思想政治教育学原理，参考书目：《</w:t>
      </w:r>
      <w:r>
        <w:rPr>
          <w:rFonts w:ascii="宋体" w:hAnsi="宋体" w:cs="宋体"/>
          <w:sz w:val="24"/>
        </w:rPr>
        <w:t>现代思想政治教育学》，张耀灿等著，人民出版社（</w:t>
      </w:r>
      <w:r>
        <w:rPr>
          <w:rFonts w:ascii="宋体" w:hAnsi="宋体" w:cs="宋体"/>
          <w:sz w:val="24"/>
        </w:rPr>
        <w:t>2006</w:t>
      </w:r>
      <w:r>
        <w:rPr>
          <w:rFonts w:ascii="宋体" w:hAnsi="宋体" w:cs="宋体"/>
          <w:sz w:val="24"/>
        </w:rPr>
        <w:t>版）。</w:t>
      </w:r>
      <w:r>
        <w:rPr>
          <w:rFonts w:ascii="宋体" w:hAnsi="宋体" w:cs="宋体"/>
          <w:sz w:val="24"/>
        </w:rPr>
        <w:br/>
      </w:r>
      <w:r>
        <w:rPr>
          <w:rFonts w:ascii="宋体" w:hAnsi="宋体" w:cs="宋体" w:hint="eastAsia"/>
          <w:sz w:val="24"/>
        </w:rPr>
        <w:t xml:space="preserve">    </w:t>
      </w:r>
      <w:r>
        <w:rPr>
          <w:rFonts w:hint="eastAsia"/>
          <w:sz w:val="24"/>
        </w:rPr>
        <w:t>加试课程的成绩不计入复试成绩，但不合格者（单科低于</w:t>
      </w:r>
      <w:r>
        <w:rPr>
          <w:rFonts w:hint="eastAsia"/>
          <w:sz w:val="24"/>
        </w:rPr>
        <w:t>60</w:t>
      </w:r>
      <w:r>
        <w:rPr>
          <w:rFonts w:hint="eastAsia"/>
          <w:sz w:val="24"/>
        </w:rPr>
        <w:t>分），不予录取。</w:t>
      </w:r>
    </w:p>
    <w:p w:rsidR="00F27E0D" w:rsidRDefault="00196DFC">
      <w:pPr>
        <w:spacing w:line="360" w:lineRule="exact"/>
        <w:ind w:firstLineChars="200" w:firstLine="480"/>
        <w:rPr>
          <w:sz w:val="24"/>
        </w:rPr>
      </w:pPr>
      <w:r>
        <w:rPr>
          <w:rFonts w:ascii="宋体" w:hAnsi="宋体" w:cs="宋体"/>
          <w:sz w:val="24"/>
        </w:rPr>
        <w:t>具体加试地点和时间，学院另行通知。</w:t>
      </w:r>
    </w:p>
    <w:p w:rsidR="00F27E0D" w:rsidRDefault="00196DFC">
      <w:pPr>
        <w:spacing w:line="360" w:lineRule="exact"/>
        <w:ind w:firstLineChars="100" w:firstLine="241"/>
        <w:rPr>
          <w:b/>
          <w:sz w:val="24"/>
        </w:rPr>
      </w:pPr>
      <w:r>
        <w:rPr>
          <w:rFonts w:hint="eastAsia"/>
          <w:b/>
          <w:bCs/>
          <w:sz w:val="24"/>
        </w:rPr>
        <w:t>（二）</w:t>
      </w:r>
      <w:r>
        <w:rPr>
          <w:rFonts w:hint="eastAsia"/>
          <w:b/>
          <w:sz w:val="24"/>
        </w:rPr>
        <w:t>复试</w:t>
      </w:r>
    </w:p>
    <w:p w:rsidR="00F27E0D" w:rsidRDefault="00196DFC">
      <w:pPr>
        <w:spacing w:line="360" w:lineRule="exact"/>
        <w:ind w:firstLineChars="200" w:firstLine="480"/>
        <w:rPr>
          <w:sz w:val="24"/>
        </w:rPr>
      </w:pPr>
      <w:r>
        <w:rPr>
          <w:rFonts w:hint="eastAsia"/>
          <w:sz w:val="24"/>
        </w:rPr>
        <w:t>复试成绩由英语复试成绩和专业课复试成绩构成。</w:t>
      </w:r>
    </w:p>
    <w:p w:rsidR="00F27E0D" w:rsidRDefault="00196DFC">
      <w:pPr>
        <w:spacing w:line="360" w:lineRule="exact"/>
        <w:ind w:firstLineChars="200" w:firstLine="480"/>
        <w:rPr>
          <w:sz w:val="24"/>
        </w:rPr>
      </w:pPr>
      <w:r>
        <w:rPr>
          <w:rFonts w:hint="eastAsia"/>
          <w:sz w:val="24"/>
        </w:rPr>
        <w:t>1.</w:t>
      </w:r>
      <w:r>
        <w:rPr>
          <w:rFonts w:hint="eastAsia"/>
          <w:sz w:val="24"/>
        </w:rPr>
        <w:t>英语复试。英语复试包含听力和口语测试，分值为</w:t>
      </w:r>
      <w:r>
        <w:rPr>
          <w:rFonts w:hint="eastAsia"/>
          <w:sz w:val="24"/>
        </w:rPr>
        <w:t xml:space="preserve"> 25 </w:t>
      </w:r>
      <w:r>
        <w:rPr>
          <w:rFonts w:hint="eastAsia"/>
          <w:sz w:val="24"/>
        </w:rPr>
        <w:t>分。</w:t>
      </w:r>
    </w:p>
    <w:p w:rsidR="00F27E0D" w:rsidRDefault="00196DFC">
      <w:pPr>
        <w:spacing w:line="360" w:lineRule="exact"/>
        <w:ind w:firstLineChars="200" w:firstLine="480"/>
        <w:rPr>
          <w:sz w:val="24"/>
        </w:rPr>
      </w:pPr>
      <w:r>
        <w:rPr>
          <w:rFonts w:hint="eastAsia"/>
          <w:sz w:val="24"/>
        </w:rPr>
        <w:t>2.</w:t>
      </w:r>
      <w:r>
        <w:rPr>
          <w:rFonts w:hint="eastAsia"/>
          <w:sz w:val="24"/>
        </w:rPr>
        <w:t>专业课复试。专业课复试分值为</w:t>
      </w:r>
      <w:r>
        <w:rPr>
          <w:rFonts w:hint="eastAsia"/>
          <w:sz w:val="24"/>
        </w:rPr>
        <w:t xml:space="preserve"> 75 </w:t>
      </w:r>
      <w:r>
        <w:rPr>
          <w:rFonts w:hint="eastAsia"/>
          <w:sz w:val="24"/>
        </w:rPr>
        <w:t>分。面试时间每生一般不少于</w:t>
      </w:r>
      <w:r>
        <w:rPr>
          <w:rFonts w:hint="eastAsia"/>
          <w:sz w:val="24"/>
        </w:rPr>
        <w:t xml:space="preserve"> 20 </w:t>
      </w:r>
      <w:r>
        <w:rPr>
          <w:rFonts w:hint="eastAsia"/>
          <w:sz w:val="24"/>
        </w:rPr>
        <w:t>分钟。</w:t>
      </w:r>
    </w:p>
    <w:p w:rsidR="00F27E0D" w:rsidRDefault="00196DFC">
      <w:pPr>
        <w:spacing w:line="360" w:lineRule="exact"/>
        <w:ind w:firstLineChars="200" w:firstLine="480"/>
        <w:rPr>
          <w:sz w:val="24"/>
        </w:rPr>
      </w:pPr>
      <w:r>
        <w:rPr>
          <w:rFonts w:hint="eastAsia"/>
          <w:sz w:val="24"/>
        </w:rPr>
        <w:t>（</w:t>
      </w:r>
      <w:r>
        <w:rPr>
          <w:rFonts w:hint="eastAsia"/>
          <w:sz w:val="24"/>
        </w:rPr>
        <w:t>1</w:t>
      </w:r>
      <w:r>
        <w:rPr>
          <w:rFonts w:hint="eastAsia"/>
          <w:sz w:val="24"/>
        </w:rPr>
        <w:t>）考生自我介绍。</w:t>
      </w:r>
    </w:p>
    <w:p w:rsidR="00F27E0D" w:rsidRDefault="00196DFC">
      <w:pPr>
        <w:spacing w:line="360" w:lineRule="exact"/>
        <w:ind w:firstLineChars="200" w:firstLine="480"/>
        <w:rPr>
          <w:sz w:val="24"/>
        </w:rPr>
      </w:pPr>
      <w:r>
        <w:rPr>
          <w:rFonts w:hint="eastAsia"/>
          <w:sz w:val="24"/>
        </w:rPr>
        <w:t>（</w:t>
      </w:r>
      <w:r>
        <w:rPr>
          <w:rFonts w:hint="eastAsia"/>
          <w:sz w:val="24"/>
        </w:rPr>
        <w:t>2</w:t>
      </w:r>
      <w:r>
        <w:rPr>
          <w:rFonts w:hint="eastAsia"/>
          <w:sz w:val="24"/>
        </w:rPr>
        <w:t>）</w:t>
      </w:r>
      <w:r>
        <w:rPr>
          <w:rFonts w:ascii="宋体" w:hAnsi="宋体" w:cs="宋体" w:hint="eastAsia"/>
          <w:kern w:val="0"/>
          <w:sz w:val="24"/>
        </w:rPr>
        <w:t>现场随机</w:t>
      </w:r>
      <w:r>
        <w:rPr>
          <w:rFonts w:hint="eastAsia"/>
          <w:sz w:val="24"/>
        </w:rPr>
        <w:t>抽取复试试题以及复试教师提问。考生现场回答专业基础知识和时事政策问题</w:t>
      </w:r>
      <w:r>
        <w:rPr>
          <w:rFonts w:hint="eastAsia"/>
          <w:sz w:val="24"/>
        </w:rPr>
        <w:t>2</w:t>
      </w:r>
      <w:r>
        <w:rPr>
          <w:rFonts w:hint="eastAsia"/>
          <w:sz w:val="24"/>
        </w:rPr>
        <w:t>个，以及复试教师的现场提问</w:t>
      </w:r>
      <w:r>
        <w:rPr>
          <w:rFonts w:hint="eastAsia"/>
          <w:sz w:val="24"/>
        </w:rPr>
        <w:t>。</w:t>
      </w:r>
    </w:p>
    <w:p w:rsidR="00F27E0D" w:rsidRDefault="00196DFC">
      <w:pPr>
        <w:spacing w:line="360" w:lineRule="exact"/>
        <w:ind w:firstLineChars="200" w:firstLine="482"/>
        <w:rPr>
          <w:rFonts w:ascii="宋体" w:hAnsi="宋体" w:cs="宋体"/>
          <w:b/>
          <w:sz w:val="24"/>
        </w:rPr>
      </w:pPr>
      <w:r>
        <w:rPr>
          <w:rFonts w:ascii="宋体" w:hAnsi="宋体" w:cs="宋体" w:hint="eastAsia"/>
          <w:b/>
          <w:sz w:val="24"/>
        </w:rPr>
        <w:t>五、面试评分标准</w:t>
      </w:r>
      <w:r>
        <w:rPr>
          <w:rFonts w:ascii="宋体" w:hAnsi="宋体" w:cs="宋体" w:hint="eastAsia"/>
          <w:b/>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3"/>
        <w:gridCol w:w="3675"/>
      </w:tblGrid>
      <w:tr w:rsidR="00F27E0D">
        <w:trPr>
          <w:jc w:val="center"/>
        </w:trPr>
        <w:tc>
          <w:tcPr>
            <w:tcW w:w="5253" w:type="dxa"/>
          </w:tcPr>
          <w:p w:rsidR="00F27E0D" w:rsidRDefault="00196DFC">
            <w:pPr>
              <w:spacing w:line="360" w:lineRule="exact"/>
              <w:ind w:firstLineChars="250" w:firstLine="602"/>
              <w:jc w:val="center"/>
              <w:rPr>
                <w:b/>
                <w:sz w:val="24"/>
              </w:rPr>
            </w:pPr>
            <w:r>
              <w:rPr>
                <w:rFonts w:hint="eastAsia"/>
                <w:b/>
                <w:sz w:val="24"/>
              </w:rPr>
              <w:t>内容</w:t>
            </w:r>
          </w:p>
        </w:tc>
        <w:tc>
          <w:tcPr>
            <w:tcW w:w="3675" w:type="dxa"/>
          </w:tcPr>
          <w:p w:rsidR="00F27E0D" w:rsidRDefault="00196DFC">
            <w:pPr>
              <w:spacing w:line="360" w:lineRule="exact"/>
              <w:ind w:firstLineChars="100" w:firstLine="241"/>
              <w:jc w:val="center"/>
              <w:rPr>
                <w:b/>
                <w:sz w:val="24"/>
              </w:rPr>
            </w:pPr>
            <w:r>
              <w:rPr>
                <w:rFonts w:hint="eastAsia"/>
                <w:b/>
                <w:sz w:val="24"/>
              </w:rPr>
              <w:t>评</w:t>
            </w:r>
            <w:r>
              <w:rPr>
                <w:rFonts w:hint="eastAsia"/>
                <w:b/>
                <w:sz w:val="24"/>
              </w:rPr>
              <w:t xml:space="preserve">  </w:t>
            </w:r>
            <w:r>
              <w:rPr>
                <w:rFonts w:hint="eastAsia"/>
                <w:b/>
                <w:sz w:val="24"/>
              </w:rPr>
              <w:t>分</w:t>
            </w:r>
          </w:p>
        </w:tc>
      </w:tr>
      <w:tr w:rsidR="00F27E0D">
        <w:trPr>
          <w:jc w:val="center"/>
        </w:trPr>
        <w:tc>
          <w:tcPr>
            <w:tcW w:w="5253" w:type="dxa"/>
            <w:vAlign w:val="center"/>
          </w:tcPr>
          <w:p w:rsidR="00F27E0D" w:rsidRDefault="00196DFC">
            <w:pPr>
              <w:spacing w:line="360" w:lineRule="exact"/>
              <w:rPr>
                <w:sz w:val="24"/>
              </w:rPr>
            </w:pPr>
            <w:r>
              <w:rPr>
                <w:rFonts w:hint="eastAsia"/>
                <w:sz w:val="24"/>
              </w:rPr>
              <w:t>形象评价（气质、礼貌、举止）</w:t>
            </w:r>
          </w:p>
        </w:tc>
        <w:tc>
          <w:tcPr>
            <w:tcW w:w="3675" w:type="dxa"/>
            <w:vAlign w:val="center"/>
          </w:tcPr>
          <w:p w:rsidR="00F27E0D" w:rsidRDefault="00196DFC">
            <w:pPr>
              <w:spacing w:line="360" w:lineRule="exact"/>
              <w:ind w:left="2" w:hangingChars="1" w:hanging="2"/>
              <w:jc w:val="center"/>
              <w:rPr>
                <w:sz w:val="24"/>
              </w:rPr>
            </w:pPr>
            <w:r>
              <w:rPr>
                <w:rFonts w:hint="eastAsia"/>
                <w:sz w:val="24"/>
              </w:rPr>
              <w:t>10</w:t>
            </w:r>
            <w:r>
              <w:rPr>
                <w:rFonts w:hint="eastAsia"/>
                <w:sz w:val="24"/>
              </w:rPr>
              <w:t>分</w:t>
            </w:r>
          </w:p>
        </w:tc>
      </w:tr>
      <w:tr w:rsidR="00F27E0D">
        <w:trPr>
          <w:jc w:val="center"/>
        </w:trPr>
        <w:tc>
          <w:tcPr>
            <w:tcW w:w="5253" w:type="dxa"/>
            <w:vAlign w:val="center"/>
          </w:tcPr>
          <w:p w:rsidR="00F27E0D" w:rsidRDefault="00196DFC">
            <w:pPr>
              <w:spacing w:line="360" w:lineRule="exact"/>
              <w:rPr>
                <w:sz w:val="24"/>
              </w:rPr>
            </w:pPr>
            <w:r>
              <w:rPr>
                <w:rFonts w:hint="eastAsia"/>
                <w:sz w:val="24"/>
              </w:rPr>
              <w:t>自我简介</w:t>
            </w:r>
          </w:p>
        </w:tc>
        <w:tc>
          <w:tcPr>
            <w:tcW w:w="3675" w:type="dxa"/>
            <w:vAlign w:val="center"/>
          </w:tcPr>
          <w:p w:rsidR="00F27E0D" w:rsidRDefault="00196DFC">
            <w:pPr>
              <w:spacing w:line="360" w:lineRule="exact"/>
              <w:ind w:left="2" w:hangingChars="1" w:hanging="2"/>
              <w:jc w:val="center"/>
              <w:rPr>
                <w:sz w:val="24"/>
              </w:rPr>
            </w:pPr>
            <w:r>
              <w:rPr>
                <w:rFonts w:hint="eastAsia"/>
                <w:sz w:val="24"/>
              </w:rPr>
              <w:t>10</w:t>
            </w:r>
            <w:r>
              <w:rPr>
                <w:rFonts w:hint="eastAsia"/>
                <w:sz w:val="24"/>
              </w:rPr>
              <w:t>分</w:t>
            </w:r>
          </w:p>
        </w:tc>
      </w:tr>
      <w:tr w:rsidR="00F27E0D">
        <w:trPr>
          <w:trHeight w:val="283"/>
          <w:jc w:val="center"/>
        </w:trPr>
        <w:tc>
          <w:tcPr>
            <w:tcW w:w="5253" w:type="dxa"/>
            <w:vAlign w:val="center"/>
          </w:tcPr>
          <w:p w:rsidR="00F27E0D" w:rsidRDefault="00196DFC">
            <w:pPr>
              <w:spacing w:line="360" w:lineRule="exact"/>
              <w:rPr>
                <w:sz w:val="24"/>
              </w:rPr>
            </w:pPr>
            <w:r>
              <w:rPr>
                <w:rFonts w:hint="eastAsia"/>
                <w:sz w:val="24"/>
              </w:rPr>
              <w:t>专业知识、学科相关知识综合知识应用能力</w:t>
            </w:r>
          </w:p>
        </w:tc>
        <w:tc>
          <w:tcPr>
            <w:tcW w:w="3675" w:type="dxa"/>
            <w:vAlign w:val="center"/>
          </w:tcPr>
          <w:p w:rsidR="00F27E0D" w:rsidRDefault="00196DFC">
            <w:pPr>
              <w:spacing w:line="360" w:lineRule="exact"/>
              <w:jc w:val="center"/>
              <w:rPr>
                <w:sz w:val="24"/>
              </w:rPr>
            </w:pPr>
            <w:r>
              <w:rPr>
                <w:rFonts w:hint="eastAsia"/>
                <w:sz w:val="24"/>
              </w:rPr>
              <w:t>45</w:t>
            </w:r>
            <w:r>
              <w:rPr>
                <w:rFonts w:hint="eastAsia"/>
                <w:sz w:val="24"/>
              </w:rPr>
              <w:t>分</w:t>
            </w:r>
          </w:p>
        </w:tc>
      </w:tr>
      <w:tr w:rsidR="00F27E0D">
        <w:trPr>
          <w:jc w:val="center"/>
        </w:trPr>
        <w:tc>
          <w:tcPr>
            <w:tcW w:w="5253" w:type="dxa"/>
            <w:vAlign w:val="center"/>
          </w:tcPr>
          <w:p w:rsidR="00F27E0D" w:rsidRDefault="00196DFC">
            <w:pPr>
              <w:spacing w:line="360" w:lineRule="exact"/>
              <w:rPr>
                <w:sz w:val="24"/>
              </w:rPr>
            </w:pPr>
            <w:r>
              <w:rPr>
                <w:rFonts w:hint="eastAsia"/>
                <w:sz w:val="24"/>
              </w:rPr>
              <w:t>语言表达能力、思维的敏锐性及逻辑思维能力</w:t>
            </w:r>
          </w:p>
        </w:tc>
        <w:tc>
          <w:tcPr>
            <w:tcW w:w="3675" w:type="dxa"/>
            <w:vAlign w:val="center"/>
          </w:tcPr>
          <w:p w:rsidR="00F27E0D" w:rsidRDefault="00196DFC">
            <w:pPr>
              <w:spacing w:line="360" w:lineRule="exact"/>
              <w:ind w:left="2" w:hangingChars="1" w:hanging="2"/>
              <w:jc w:val="center"/>
              <w:rPr>
                <w:sz w:val="24"/>
              </w:rPr>
            </w:pPr>
            <w:r>
              <w:rPr>
                <w:rFonts w:hint="eastAsia"/>
                <w:sz w:val="24"/>
              </w:rPr>
              <w:t>10</w:t>
            </w:r>
            <w:r>
              <w:rPr>
                <w:rFonts w:hint="eastAsia"/>
                <w:sz w:val="24"/>
              </w:rPr>
              <w:t>分</w:t>
            </w:r>
          </w:p>
        </w:tc>
      </w:tr>
      <w:tr w:rsidR="00F27E0D">
        <w:trPr>
          <w:jc w:val="center"/>
        </w:trPr>
        <w:tc>
          <w:tcPr>
            <w:tcW w:w="5253" w:type="dxa"/>
            <w:vAlign w:val="center"/>
          </w:tcPr>
          <w:p w:rsidR="00F27E0D" w:rsidRDefault="00196DFC">
            <w:pPr>
              <w:spacing w:line="360" w:lineRule="exact"/>
              <w:rPr>
                <w:color w:val="000000"/>
                <w:sz w:val="24"/>
              </w:rPr>
            </w:pPr>
            <w:r>
              <w:rPr>
                <w:rFonts w:hint="eastAsia"/>
                <w:color w:val="000000"/>
                <w:sz w:val="24"/>
              </w:rPr>
              <w:t>外语口语、听力</w:t>
            </w:r>
          </w:p>
        </w:tc>
        <w:tc>
          <w:tcPr>
            <w:tcW w:w="3675" w:type="dxa"/>
            <w:vAlign w:val="center"/>
          </w:tcPr>
          <w:p w:rsidR="00F27E0D" w:rsidRDefault="00196DFC">
            <w:pPr>
              <w:spacing w:line="360" w:lineRule="exact"/>
              <w:ind w:left="2" w:hangingChars="1" w:hanging="2"/>
              <w:jc w:val="center"/>
              <w:rPr>
                <w:color w:val="000000"/>
                <w:sz w:val="24"/>
              </w:rPr>
            </w:pPr>
            <w:r>
              <w:rPr>
                <w:rFonts w:hint="eastAsia"/>
                <w:color w:val="000000"/>
                <w:sz w:val="24"/>
              </w:rPr>
              <w:t>25</w:t>
            </w:r>
            <w:r>
              <w:rPr>
                <w:rFonts w:hint="eastAsia"/>
                <w:color w:val="000000"/>
                <w:sz w:val="24"/>
              </w:rPr>
              <w:t>分</w:t>
            </w:r>
          </w:p>
        </w:tc>
      </w:tr>
    </w:tbl>
    <w:p w:rsidR="00F27E0D" w:rsidRDefault="00196DFC">
      <w:pPr>
        <w:spacing w:line="360" w:lineRule="exact"/>
        <w:ind w:firstLineChars="200" w:firstLine="482"/>
        <w:rPr>
          <w:rFonts w:ascii="宋体" w:hAnsi="宋体" w:cs="宋体"/>
          <w:b/>
          <w:sz w:val="24"/>
        </w:rPr>
      </w:pPr>
      <w:r>
        <w:rPr>
          <w:rFonts w:ascii="宋体" w:hAnsi="宋体" w:cs="宋体" w:hint="eastAsia"/>
          <w:b/>
          <w:sz w:val="24"/>
        </w:rPr>
        <w:lastRenderedPageBreak/>
        <w:t>六、录取成绩的计算</w:t>
      </w:r>
      <w:r>
        <w:rPr>
          <w:rFonts w:ascii="宋体" w:hAnsi="宋体" w:cs="宋体" w:hint="eastAsia"/>
          <w:b/>
          <w:sz w:val="24"/>
        </w:rPr>
        <w:t xml:space="preserve"> </w:t>
      </w:r>
    </w:p>
    <w:p w:rsidR="00F27E0D" w:rsidRDefault="00196DFC">
      <w:pPr>
        <w:spacing w:line="360" w:lineRule="exact"/>
        <w:ind w:firstLineChars="200" w:firstLine="456"/>
        <w:rPr>
          <w:spacing w:val="-4"/>
          <w:kern w:val="0"/>
          <w:sz w:val="24"/>
        </w:rPr>
      </w:pPr>
      <w:r>
        <w:rPr>
          <w:rFonts w:hint="eastAsia"/>
          <w:spacing w:val="-6"/>
          <w:sz w:val="24"/>
        </w:rPr>
        <w:t>录取总成绩以</w:t>
      </w:r>
      <w:r>
        <w:rPr>
          <w:rFonts w:hint="eastAsia"/>
          <w:spacing w:val="-6"/>
          <w:sz w:val="24"/>
        </w:rPr>
        <w:t>100</w:t>
      </w:r>
      <w:r>
        <w:rPr>
          <w:rFonts w:hint="eastAsia"/>
          <w:spacing w:val="-6"/>
          <w:sz w:val="24"/>
        </w:rPr>
        <w:t>分计。初试成绩占</w:t>
      </w:r>
      <w:r>
        <w:rPr>
          <w:rFonts w:hint="eastAsia"/>
          <w:spacing w:val="-6"/>
          <w:sz w:val="24"/>
        </w:rPr>
        <w:t>50%</w:t>
      </w:r>
      <w:r>
        <w:rPr>
          <w:rFonts w:hint="eastAsia"/>
          <w:spacing w:val="-6"/>
          <w:sz w:val="24"/>
        </w:rPr>
        <w:t>，</w:t>
      </w:r>
      <w:r>
        <w:rPr>
          <w:rFonts w:hint="eastAsia"/>
          <w:spacing w:val="-4"/>
          <w:kern w:val="0"/>
          <w:sz w:val="24"/>
        </w:rPr>
        <w:t>复试成绩占</w:t>
      </w:r>
      <w:r>
        <w:rPr>
          <w:rFonts w:hint="eastAsia"/>
          <w:spacing w:val="-4"/>
          <w:kern w:val="0"/>
          <w:sz w:val="24"/>
        </w:rPr>
        <w:t>50%</w:t>
      </w:r>
      <w:r>
        <w:rPr>
          <w:rFonts w:hint="eastAsia"/>
          <w:spacing w:val="-4"/>
          <w:kern w:val="0"/>
          <w:sz w:val="24"/>
        </w:rPr>
        <w:t>。</w:t>
      </w:r>
    </w:p>
    <w:p w:rsidR="00F27E0D" w:rsidRDefault="00196DFC">
      <w:pPr>
        <w:spacing w:line="360" w:lineRule="exact"/>
        <w:ind w:firstLineChars="200" w:firstLine="464"/>
        <w:rPr>
          <w:spacing w:val="-4"/>
          <w:kern w:val="0"/>
          <w:sz w:val="24"/>
        </w:rPr>
      </w:pPr>
      <w:r>
        <w:rPr>
          <w:rFonts w:hint="eastAsia"/>
          <w:spacing w:val="-4"/>
          <w:kern w:val="0"/>
          <w:sz w:val="24"/>
        </w:rPr>
        <w:t>初试成绩</w:t>
      </w:r>
      <w:bookmarkStart w:id="1" w:name="OLE_LINK72"/>
      <w:r>
        <w:rPr>
          <w:rFonts w:hint="eastAsia"/>
          <w:spacing w:val="-6"/>
          <w:sz w:val="24"/>
        </w:rPr>
        <w:t>＝初试总分</w:t>
      </w:r>
      <w:r>
        <w:rPr>
          <w:rFonts w:hint="eastAsia"/>
          <w:spacing w:val="-6"/>
          <w:sz w:val="24"/>
        </w:rPr>
        <w:t>/5</w:t>
      </w:r>
      <w:bookmarkEnd w:id="1"/>
    </w:p>
    <w:p w:rsidR="00F27E0D" w:rsidRDefault="00196DFC">
      <w:pPr>
        <w:spacing w:line="360" w:lineRule="exact"/>
        <w:ind w:firstLineChars="200" w:firstLine="456"/>
        <w:rPr>
          <w:spacing w:val="-4"/>
          <w:kern w:val="0"/>
          <w:sz w:val="24"/>
        </w:rPr>
      </w:pPr>
      <w:r>
        <w:rPr>
          <w:rFonts w:hint="eastAsia"/>
          <w:spacing w:val="-6"/>
          <w:sz w:val="24"/>
        </w:rPr>
        <w:t>录取</w:t>
      </w:r>
      <w:r>
        <w:rPr>
          <w:rFonts w:hint="eastAsia"/>
          <w:spacing w:val="-4"/>
          <w:kern w:val="0"/>
          <w:sz w:val="24"/>
        </w:rPr>
        <w:t>总成绩</w:t>
      </w:r>
      <w:r>
        <w:rPr>
          <w:rFonts w:hint="eastAsia"/>
          <w:spacing w:val="-4"/>
          <w:kern w:val="0"/>
          <w:sz w:val="24"/>
        </w:rPr>
        <w:t>=</w:t>
      </w:r>
      <w:r>
        <w:rPr>
          <w:rFonts w:hint="eastAsia"/>
          <w:spacing w:val="-4"/>
          <w:kern w:val="0"/>
          <w:sz w:val="24"/>
        </w:rPr>
        <w:t>初试成绩</w:t>
      </w:r>
      <w:r>
        <w:rPr>
          <w:rFonts w:hint="eastAsia"/>
          <w:spacing w:val="-4"/>
          <w:kern w:val="0"/>
          <w:sz w:val="24"/>
        </w:rPr>
        <w:t>*50%+</w:t>
      </w:r>
      <w:r>
        <w:rPr>
          <w:rFonts w:hint="eastAsia"/>
          <w:spacing w:val="-4"/>
          <w:kern w:val="0"/>
          <w:sz w:val="24"/>
        </w:rPr>
        <w:t>复试成绩</w:t>
      </w:r>
      <w:r>
        <w:rPr>
          <w:rFonts w:hint="eastAsia"/>
          <w:spacing w:val="-4"/>
          <w:kern w:val="0"/>
          <w:sz w:val="24"/>
        </w:rPr>
        <w:t>*50%</w:t>
      </w:r>
    </w:p>
    <w:p w:rsidR="00F27E0D" w:rsidRDefault="00196DFC">
      <w:pPr>
        <w:pStyle w:val="a5"/>
        <w:widowControl w:val="0"/>
        <w:spacing w:before="0" w:beforeAutospacing="0" w:after="0" w:afterAutospacing="0" w:line="360" w:lineRule="exact"/>
        <w:ind w:firstLineChars="200" w:firstLine="456"/>
        <w:rPr>
          <w:spacing w:val="-4"/>
        </w:rPr>
      </w:pPr>
      <w:r>
        <w:rPr>
          <w:rFonts w:ascii="Times New Roman" w:eastAsia="宋体" w:hAnsi="Times New Roman" w:cs="Times New Roman" w:hint="eastAsia"/>
          <w:spacing w:val="-6"/>
          <w:kern w:val="2"/>
        </w:rPr>
        <w:t>复试成绩由英语复试成绩（总分</w:t>
      </w:r>
      <w:r>
        <w:rPr>
          <w:rFonts w:ascii="Times New Roman" w:eastAsia="宋体" w:hAnsi="Times New Roman" w:cs="Times New Roman" w:hint="eastAsia"/>
          <w:spacing w:val="-6"/>
          <w:kern w:val="2"/>
        </w:rPr>
        <w:t>25</w:t>
      </w:r>
      <w:r>
        <w:rPr>
          <w:rFonts w:ascii="Times New Roman" w:eastAsia="宋体" w:hAnsi="Times New Roman" w:cs="Times New Roman" w:hint="eastAsia"/>
          <w:spacing w:val="-6"/>
          <w:kern w:val="2"/>
        </w:rPr>
        <w:t>分）和专业课复试成绩（总分</w:t>
      </w:r>
      <w:r>
        <w:rPr>
          <w:rFonts w:ascii="Times New Roman" w:eastAsia="宋体" w:hAnsi="Times New Roman" w:cs="Times New Roman" w:hint="eastAsia"/>
          <w:spacing w:val="-6"/>
          <w:kern w:val="2"/>
        </w:rPr>
        <w:t>75</w:t>
      </w:r>
      <w:r>
        <w:rPr>
          <w:rFonts w:ascii="Times New Roman" w:eastAsia="宋体" w:hAnsi="Times New Roman" w:cs="Times New Roman" w:hint="eastAsia"/>
          <w:spacing w:val="-6"/>
          <w:kern w:val="2"/>
        </w:rPr>
        <w:t>分）构成，满分为</w:t>
      </w:r>
      <w:r>
        <w:rPr>
          <w:rFonts w:ascii="Times New Roman" w:eastAsia="宋体" w:hAnsi="Times New Roman" w:cs="Times New Roman" w:hint="eastAsia"/>
          <w:spacing w:val="-6"/>
          <w:kern w:val="2"/>
        </w:rPr>
        <w:t>100</w:t>
      </w:r>
      <w:r>
        <w:rPr>
          <w:rFonts w:ascii="Times New Roman" w:eastAsia="宋体" w:hAnsi="Times New Roman" w:cs="Times New Roman" w:hint="eastAsia"/>
          <w:spacing w:val="-6"/>
          <w:kern w:val="2"/>
        </w:rPr>
        <w:t>分。复试成绩低于</w:t>
      </w:r>
      <w:r>
        <w:rPr>
          <w:rFonts w:ascii="Times New Roman" w:eastAsia="宋体" w:hAnsi="Times New Roman" w:cs="Times New Roman" w:hint="eastAsia"/>
          <w:spacing w:val="-6"/>
          <w:kern w:val="2"/>
        </w:rPr>
        <w:t>60</w:t>
      </w:r>
      <w:r>
        <w:rPr>
          <w:rFonts w:ascii="Times New Roman" w:eastAsia="宋体" w:hAnsi="Times New Roman" w:cs="Times New Roman" w:hint="eastAsia"/>
          <w:spacing w:val="-6"/>
          <w:kern w:val="2"/>
        </w:rPr>
        <w:t>分者不予录取。</w:t>
      </w:r>
    </w:p>
    <w:p w:rsidR="00F27E0D" w:rsidRDefault="00196DFC">
      <w:pPr>
        <w:spacing w:line="360" w:lineRule="exact"/>
        <w:ind w:firstLineChars="200" w:firstLine="482"/>
        <w:rPr>
          <w:rFonts w:ascii="宋体" w:hAnsi="宋体" w:cs="宋体"/>
          <w:b/>
          <w:sz w:val="24"/>
        </w:rPr>
      </w:pPr>
      <w:r>
        <w:rPr>
          <w:rFonts w:ascii="宋体" w:hAnsi="宋体" w:cs="宋体" w:hint="eastAsia"/>
          <w:b/>
          <w:sz w:val="24"/>
        </w:rPr>
        <w:t>七、</w:t>
      </w:r>
      <w:r>
        <w:rPr>
          <w:rFonts w:ascii="宋体" w:hAnsi="宋体" w:cs="宋体" w:hint="eastAsia"/>
          <w:b/>
          <w:sz w:val="24"/>
        </w:rPr>
        <w:t>复试基本原则</w:t>
      </w:r>
      <w:r>
        <w:rPr>
          <w:rFonts w:ascii="宋体" w:hAnsi="宋体" w:cs="宋体" w:hint="eastAsia"/>
          <w:b/>
          <w:sz w:val="24"/>
        </w:rPr>
        <w:t xml:space="preserve"> </w:t>
      </w:r>
    </w:p>
    <w:p w:rsidR="00F27E0D" w:rsidRDefault="00196DFC">
      <w:pPr>
        <w:spacing w:line="360" w:lineRule="exact"/>
        <w:ind w:firstLineChars="200" w:firstLine="480"/>
        <w:rPr>
          <w:bCs/>
          <w:sz w:val="24"/>
        </w:rPr>
      </w:pPr>
      <w:r>
        <w:rPr>
          <w:rFonts w:hint="eastAsia"/>
          <w:bCs/>
          <w:sz w:val="24"/>
        </w:rPr>
        <w:t>1</w:t>
      </w:r>
      <w:r>
        <w:rPr>
          <w:rFonts w:hint="eastAsia"/>
          <w:bCs/>
          <w:sz w:val="24"/>
        </w:rPr>
        <w:t>．复试采取“三随机”（随机选定考生次序、随机确定导师组组成人员、随机抽取复试试题）工作机制。</w:t>
      </w:r>
    </w:p>
    <w:p w:rsidR="00F27E0D" w:rsidRDefault="00196DFC">
      <w:pPr>
        <w:spacing w:line="360" w:lineRule="exact"/>
        <w:ind w:firstLineChars="200" w:firstLine="480"/>
        <w:rPr>
          <w:bCs/>
          <w:sz w:val="24"/>
        </w:rPr>
      </w:pPr>
      <w:r>
        <w:rPr>
          <w:rFonts w:hint="eastAsia"/>
          <w:kern w:val="0"/>
          <w:sz w:val="24"/>
        </w:rPr>
        <w:t>2</w:t>
      </w:r>
      <w:r>
        <w:rPr>
          <w:rFonts w:hint="eastAsia"/>
          <w:bCs/>
          <w:sz w:val="24"/>
        </w:rPr>
        <w:t>．</w:t>
      </w:r>
      <w:r>
        <w:rPr>
          <w:rFonts w:hint="eastAsia"/>
          <w:kern w:val="0"/>
          <w:sz w:val="24"/>
        </w:rPr>
        <w:t>实行差额复试，</w:t>
      </w:r>
      <w:r>
        <w:rPr>
          <w:rFonts w:hint="eastAsia"/>
          <w:color w:val="000000"/>
          <w:kern w:val="0"/>
          <w:sz w:val="24"/>
        </w:rPr>
        <w:t>差额比例一般比例不低于</w:t>
      </w:r>
      <w:r>
        <w:rPr>
          <w:rFonts w:hint="eastAsia"/>
          <w:color w:val="000000"/>
          <w:kern w:val="0"/>
          <w:sz w:val="24"/>
        </w:rPr>
        <w:t>120%</w:t>
      </w:r>
      <w:r>
        <w:rPr>
          <w:rFonts w:hint="eastAsia"/>
          <w:kern w:val="0"/>
          <w:sz w:val="24"/>
        </w:rPr>
        <w:t>，不高于</w:t>
      </w:r>
      <w:r>
        <w:rPr>
          <w:rFonts w:hint="eastAsia"/>
          <w:kern w:val="0"/>
          <w:sz w:val="24"/>
        </w:rPr>
        <w:t>300%</w:t>
      </w:r>
      <w:r>
        <w:rPr>
          <w:rFonts w:hint="eastAsia"/>
          <w:kern w:val="0"/>
          <w:sz w:val="24"/>
        </w:rPr>
        <w:t>，</w:t>
      </w:r>
      <w:r>
        <w:rPr>
          <w:rFonts w:ascii="宋体" w:hAnsi="宋体" w:cs="宋体"/>
          <w:sz w:val="24"/>
        </w:rPr>
        <w:t>合格生源比例不足的，按实际合格生源</w:t>
      </w:r>
      <w:proofErr w:type="gramStart"/>
      <w:r>
        <w:rPr>
          <w:rFonts w:ascii="宋体" w:hAnsi="宋体" w:cs="宋体"/>
          <w:sz w:val="24"/>
        </w:rPr>
        <w:t>数组织</w:t>
      </w:r>
      <w:proofErr w:type="gramEnd"/>
      <w:r>
        <w:rPr>
          <w:rFonts w:ascii="宋体" w:hAnsi="宋体" w:cs="宋体"/>
          <w:sz w:val="24"/>
        </w:rPr>
        <w:t>复试</w:t>
      </w:r>
      <w:r>
        <w:rPr>
          <w:rFonts w:hint="eastAsia"/>
          <w:bCs/>
          <w:sz w:val="24"/>
        </w:rPr>
        <w:t>；</w:t>
      </w:r>
      <w:r>
        <w:rPr>
          <w:rFonts w:hint="eastAsia"/>
          <w:bCs/>
          <w:sz w:val="24"/>
        </w:rPr>
        <w:t xml:space="preserve"> </w:t>
      </w:r>
    </w:p>
    <w:p w:rsidR="00F27E0D" w:rsidRDefault="00196DFC">
      <w:pPr>
        <w:spacing w:line="360" w:lineRule="exact"/>
        <w:ind w:firstLineChars="200" w:firstLine="480"/>
        <w:rPr>
          <w:bCs/>
          <w:sz w:val="24"/>
        </w:rPr>
      </w:pPr>
      <w:r>
        <w:rPr>
          <w:rFonts w:hint="eastAsia"/>
          <w:bCs/>
          <w:sz w:val="24"/>
        </w:rPr>
        <w:t>3</w:t>
      </w:r>
      <w:r>
        <w:rPr>
          <w:rFonts w:hint="eastAsia"/>
          <w:bCs/>
          <w:sz w:val="24"/>
        </w:rPr>
        <w:t>．公开、公正、公平；</w:t>
      </w:r>
      <w:r>
        <w:rPr>
          <w:rFonts w:hint="eastAsia"/>
          <w:bCs/>
          <w:sz w:val="24"/>
        </w:rPr>
        <w:t xml:space="preserve"> </w:t>
      </w:r>
    </w:p>
    <w:p w:rsidR="00F27E0D" w:rsidRDefault="00196DFC">
      <w:pPr>
        <w:spacing w:line="360" w:lineRule="exact"/>
        <w:ind w:firstLineChars="200" w:firstLine="482"/>
        <w:rPr>
          <w:b/>
          <w:bCs/>
          <w:sz w:val="24"/>
        </w:rPr>
      </w:pPr>
      <w:r>
        <w:rPr>
          <w:rFonts w:ascii="宋体" w:hAnsi="宋体" w:cs="宋体" w:hint="eastAsia"/>
          <w:b/>
          <w:sz w:val="24"/>
        </w:rPr>
        <w:t>八、</w:t>
      </w:r>
      <w:r>
        <w:rPr>
          <w:rFonts w:hint="eastAsia"/>
          <w:b/>
          <w:bCs/>
          <w:sz w:val="24"/>
        </w:rPr>
        <w:t>录取</w:t>
      </w:r>
    </w:p>
    <w:p w:rsidR="00F27E0D" w:rsidRDefault="00196DFC">
      <w:pPr>
        <w:spacing w:line="360" w:lineRule="exact"/>
        <w:ind w:firstLineChars="200" w:firstLine="480"/>
        <w:rPr>
          <w:sz w:val="24"/>
        </w:rPr>
      </w:pPr>
      <w:proofErr w:type="gramStart"/>
      <w:r>
        <w:rPr>
          <w:rFonts w:hint="eastAsia"/>
          <w:sz w:val="24"/>
        </w:rPr>
        <w:t>按思想</w:t>
      </w:r>
      <w:proofErr w:type="gramEnd"/>
      <w:r>
        <w:rPr>
          <w:rFonts w:hint="eastAsia"/>
          <w:sz w:val="24"/>
        </w:rPr>
        <w:t>政治教育</w:t>
      </w:r>
      <w:proofErr w:type="gramStart"/>
      <w:r>
        <w:rPr>
          <w:rFonts w:hint="eastAsia"/>
          <w:sz w:val="24"/>
        </w:rPr>
        <w:t>类方向</w:t>
      </w:r>
      <w:proofErr w:type="gramEnd"/>
      <w:r>
        <w:rPr>
          <w:rFonts w:hint="eastAsia"/>
          <w:sz w:val="24"/>
        </w:rPr>
        <w:t>和综合</w:t>
      </w:r>
      <w:proofErr w:type="gramStart"/>
      <w:r>
        <w:rPr>
          <w:rFonts w:hint="eastAsia"/>
          <w:sz w:val="24"/>
        </w:rPr>
        <w:t>类方向</w:t>
      </w:r>
      <w:proofErr w:type="gramEnd"/>
      <w:r>
        <w:rPr>
          <w:rFonts w:hint="eastAsia"/>
          <w:sz w:val="24"/>
        </w:rPr>
        <w:t>分别计算录取总成绩、分别独立排序，按录取总成绩从高到低排名录取及递补。录取总成绩相同的情况下，本科专业为马克思主义理论及相近专业的优先录取。</w:t>
      </w:r>
    </w:p>
    <w:p w:rsidR="00F27E0D" w:rsidRDefault="00196DFC">
      <w:pPr>
        <w:spacing w:line="360" w:lineRule="exact"/>
        <w:ind w:firstLineChars="200" w:firstLine="482"/>
        <w:rPr>
          <w:rFonts w:ascii="宋体" w:hAnsi="宋体" w:cs="宋体"/>
          <w:b/>
          <w:sz w:val="24"/>
        </w:rPr>
      </w:pPr>
      <w:r>
        <w:rPr>
          <w:rFonts w:ascii="宋体" w:hAnsi="宋体" w:cs="宋体" w:hint="eastAsia"/>
          <w:b/>
          <w:sz w:val="24"/>
        </w:rPr>
        <w:t>九、下列考生不予录取</w:t>
      </w:r>
      <w:r>
        <w:rPr>
          <w:rFonts w:ascii="宋体" w:hAnsi="宋体" w:cs="宋体" w:hint="eastAsia"/>
          <w:b/>
          <w:sz w:val="24"/>
        </w:rPr>
        <w:t xml:space="preserve"> </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未参加复试者；</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资格审核不合格者；</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加试成绩不合格者；</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4.</w:t>
      </w:r>
      <w:r>
        <w:rPr>
          <w:rFonts w:ascii="宋体" w:hAnsi="宋体" w:cs="宋体" w:hint="eastAsia"/>
          <w:kern w:val="0"/>
          <w:sz w:val="24"/>
        </w:rPr>
        <w:t>复试成绩不合格者；</w:t>
      </w:r>
    </w:p>
    <w:p w:rsidR="00F27E0D" w:rsidRDefault="00196DFC">
      <w:pPr>
        <w:widowControl/>
        <w:spacing w:line="360" w:lineRule="exact"/>
        <w:ind w:firstLineChars="200" w:firstLine="480"/>
        <w:jc w:val="left"/>
        <w:rPr>
          <w:rFonts w:ascii="宋体" w:hAnsi="宋体" w:cs="宋体"/>
          <w:kern w:val="0"/>
          <w:sz w:val="24"/>
        </w:rPr>
      </w:pPr>
      <w:r>
        <w:rPr>
          <w:rFonts w:ascii="宋体" w:hAnsi="宋体" w:cs="宋体" w:hint="eastAsia"/>
          <w:kern w:val="0"/>
          <w:sz w:val="24"/>
        </w:rPr>
        <w:t>5.</w:t>
      </w:r>
      <w:r>
        <w:rPr>
          <w:rFonts w:ascii="宋体" w:hAnsi="宋体" w:cs="宋体" w:hint="eastAsia"/>
          <w:kern w:val="0"/>
          <w:sz w:val="24"/>
        </w:rPr>
        <w:t>其他不合格的情况。</w:t>
      </w:r>
    </w:p>
    <w:p w:rsidR="00F27E0D" w:rsidRDefault="00196DFC">
      <w:pPr>
        <w:spacing w:line="360" w:lineRule="exact"/>
        <w:ind w:firstLine="420"/>
        <w:rPr>
          <w:rFonts w:ascii="宋体" w:hAnsi="宋体" w:cs="宋体"/>
          <w:b/>
          <w:bCs/>
          <w:sz w:val="24"/>
        </w:rPr>
      </w:pPr>
      <w:r>
        <w:rPr>
          <w:rFonts w:hint="eastAsia"/>
          <w:b/>
          <w:bCs/>
          <w:sz w:val="24"/>
        </w:rPr>
        <w:t>十、</w:t>
      </w:r>
      <w:r>
        <w:rPr>
          <w:rFonts w:ascii="宋体" w:hAnsi="宋体" w:cs="宋体"/>
          <w:b/>
          <w:bCs/>
          <w:sz w:val="24"/>
        </w:rPr>
        <w:t>特别声明</w:t>
      </w:r>
    </w:p>
    <w:p w:rsidR="00F27E0D" w:rsidRDefault="00196DFC">
      <w:pPr>
        <w:pStyle w:val="a3"/>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w:t>
      </w:r>
      <w:r>
        <w:rPr>
          <w:rFonts w:ascii="宋体" w:hAnsi="宋体" w:cs="宋体"/>
          <w:sz w:val="24"/>
        </w:rPr>
        <w:t>研究生招生考试调剂工作属于动态工作，调剂过程中将根据实际复试录取情况，对部分招生计划作动态调整。</w:t>
      </w:r>
    </w:p>
    <w:p w:rsidR="00F27E0D" w:rsidRDefault="00196DFC">
      <w:pPr>
        <w:pStyle w:val="a3"/>
        <w:ind w:firstLineChars="200" w:firstLine="480"/>
        <w:rPr>
          <w:sz w:val="24"/>
        </w:rPr>
      </w:pPr>
      <w:r>
        <w:rPr>
          <w:rFonts w:ascii="宋体" w:hAnsi="宋体" w:cs="宋体" w:hint="eastAsia"/>
          <w:sz w:val="24"/>
        </w:rPr>
        <w:t>2</w:t>
      </w:r>
      <w:r>
        <w:rPr>
          <w:rFonts w:ascii="宋体" w:hAnsi="宋体" w:cs="宋体" w:hint="eastAsia"/>
          <w:sz w:val="24"/>
        </w:rPr>
        <w:t>、</w:t>
      </w:r>
      <w:r>
        <w:rPr>
          <w:rFonts w:ascii="宋体" w:hAnsi="宋体" w:cs="宋体"/>
          <w:sz w:val="24"/>
        </w:rPr>
        <w:t>本细则未涉及部分，由桂林理工大学马克思主义学院研究生招生工作小组负责解释</w:t>
      </w:r>
      <w:r>
        <w:rPr>
          <w:sz w:val="24"/>
        </w:rPr>
        <w:t>。</w:t>
      </w:r>
      <w:r>
        <w:rPr>
          <w:sz w:val="24"/>
        </w:rPr>
        <w:t>如本</w:t>
      </w:r>
      <w:r>
        <w:rPr>
          <w:rFonts w:hint="eastAsia"/>
          <w:sz w:val="24"/>
        </w:rPr>
        <w:t>细则如与上级文件规定有冲突，以上级文件规定为准。</w:t>
      </w:r>
    </w:p>
    <w:p w:rsidR="00F27E0D" w:rsidRDefault="00F27E0D">
      <w:pPr>
        <w:pStyle w:val="a3"/>
        <w:ind w:firstLineChars="1400" w:firstLine="3360"/>
        <w:rPr>
          <w:rFonts w:ascii="宋体" w:hAnsi="宋体" w:cs="宋体"/>
          <w:sz w:val="24"/>
        </w:rPr>
      </w:pPr>
    </w:p>
    <w:p w:rsidR="00F27E0D" w:rsidRDefault="00F27E0D">
      <w:pPr>
        <w:pStyle w:val="a3"/>
        <w:ind w:firstLineChars="1400" w:firstLine="3360"/>
        <w:rPr>
          <w:rFonts w:ascii="宋体" w:hAnsi="宋体" w:cs="宋体"/>
          <w:sz w:val="24"/>
        </w:rPr>
      </w:pPr>
    </w:p>
    <w:p w:rsidR="00F27E0D" w:rsidRDefault="00196DFC">
      <w:pPr>
        <w:pStyle w:val="a3"/>
        <w:ind w:firstLineChars="1600" w:firstLine="3840"/>
        <w:rPr>
          <w:rFonts w:ascii="宋体" w:hAnsi="宋体" w:cs="宋体"/>
          <w:sz w:val="24"/>
        </w:rPr>
      </w:pPr>
      <w:r>
        <w:rPr>
          <w:rFonts w:ascii="宋体" w:hAnsi="宋体" w:cs="宋体"/>
          <w:sz w:val="24"/>
        </w:rPr>
        <w:t>桂林理工大学马克思主义学院研究生招生工作小组</w:t>
      </w:r>
    </w:p>
    <w:p w:rsidR="00F27E0D" w:rsidRDefault="00196DFC">
      <w:pPr>
        <w:pStyle w:val="a3"/>
        <w:ind w:firstLineChars="2600" w:firstLine="6240"/>
        <w:rPr>
          <w:rFonts w:ascii="宋体" w:hAnsi="宋体" w:cs="宋体"/>
          <w:sz w:val="24"/>
        </w:rPr>
      </w:pPr>
      <w:r>
        <w:rPr>
          <w:rFonts w:ascii="宋体" w:hAnsi="宋体" w:cs="宋体"/>
          <w:sz w:val="24"/>
        </w:rPr>
        <w:t>2024</w:t>
      </w:r>
      <w:r>
        <w:rPr>
          <w:rFonts w:ascii="宋体" w:hAnsi="宋体" w:cs="宋体"/>
          <w:sz w:val="24"/>
        </w:rPr>
        <w:t>年</w:t>
      </w:r>
      <w:r>
        <w:rPr>
          <w:rFonts w:ascii="宋体" w:hAnsi="宋体" w:cs="宋体" w:hint="eastAsia"/>
          <w:sz w:val="24"/>
        </w:rPr>
        <w:t>4</w:t>
      </w:r>
      <w:r>
        <w:rPr>
          <w:rFonts w:ascii="宋体" w:hAnsi="宋体" w:cs="宋体"/>
          <w:sz w:val="24"/>
        </w:rPr>
        <w:t>月</w:t>
      </w:r>
      <w:r>
        <w:rPr>
          <w:rFonts w:ascii="宋体" w:hAnsi="宋体" w:cs="宋体"/>
          <w:sz w:val="24"/>
        </w:rPr>
        <w:t>2</w:t>
      </w:r>
      <w:r>
        <w:rPr>
          <w:rFonts w:ascii="宋体" w:hAnsi="宋体" w:cs="宋体"/>
          <w:sz w:val="24"/>
        </w:rPr>
        <w:t>日</w:t>
      </w:r>
    </w:p>
    <w:p w:rsidR="00F27E0D" w:rsidRDefault="00F27E0D">
      <w:pPr>
        <w:spacing w:line="360" w:lineRule="exact"/>
        <w:ind w:firstLine="420"/>
        <w:rPr>
          <w:rFonts w:ascii="宋体" w:hAnsi="宋体" w:cs="宋体"/>
          <w:sz w:val="24"/>
        </w:rPr>
      </w:pPr>
    </w:p>
    <w:p w:rsidR="00F27E0D" w:rsidRDefault="00F27E0D"/>
    <w:sectPr w:rsidR="00F27E0D">
      <w:headerReference w:type="default" r:id="rId7"/>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DFC" w:rsidRDefault="00196DFC">
      <w:r>
        <w:separator/>
      </w:r>
    </w:p>
  </w:endnote>
  <w:endnote w:type="continuationSeparator" w:id="0">
    <w:p w:rsidR="00196DFC" w:rsidRDefault="00196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DFC" w:rsidRDefault="00196DFC">
      <w:r>
        <w:separator/>
      </w:r>
    </w:p>
  </w:footnote>
  <w:footnote w:type="continuationSeparator" w:id="0">
    <w:p w:rsidR="00196DFC" w:rsidRDefault="00196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E0D" w:rsidRDefault="00F27E0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kZThmN2QyZDQwMTczNWI3OWUwYjRmMDA0OTYxMTYifQ=="/>
  </w:docVars>
  <w:rsids>
    <w:rsidRoot w:val="26067E26"/>
    <w:rsid w:val="00074212"/>
    <w:rsid w:val="00196DFC"/>
    <w:rsid w:val="00F27E0D"/>
    <w:rsid w:val="26067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816ADB-9AF0-4389-939E-CB59691F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1870</Characters>
  <Application>Microsoft Office Word</Application>
  <DocSecurity>0</DocSecurity>
  <Lines>15</Lines>
  <Paragraphs>4</Paragraphs>
  <ScaleCrop>false</ScaleCrop>
  <Company>Microsoft</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安妮</dc:creator>
  <cp:lastModifiedBy>Microsoft 帐户</cp:lastModifiedBy>
  <cp:revision>3</cp:revision>
  <dcterms:created xsi:type="dcterms:W3CDTF">2024-04-07T03:59:00Z</dcterms:created>
  <dcterms:modified xsi:type="dcterms:W3CDTF">2024-04-07T04:03:00Z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7955941F918347949EFEFC1575BA0903_11</vt:lpwstr>
  </property>
</Properties>
</file>